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06FD" w14:textId="64AE0382" w:rsidR="00231909" w:rsidRPr="0057442A" w:rsidRDefault="00231909" w:rsidP="002319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Об утверждении Положения 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о комиссии по противодействию коррупции</w:t>
      </w:r>
      <w:r w:rsid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в </w:t>
      </w:r>
    </w:p>
    <w:p w14:paraId="68D9E16A" w14:textId="75E7EC03" w:rsidR="00231909" w:rsidRPr="0057442A" w:rsidRDefault="00231909" w:rsidP="002319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231909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Муниципально</w:t>
      </w:r>
      <w:r w:rsid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</w:t>
      </w:r>
      <w:r w:rsidRPr="00231909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автономно</w:t>
      </w:r>
      <w:r w:rsid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</w:t>
      </w:r>
      <w:r w:rsidRPr="00231909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учреждени</w:t>
      </w:r>
      <w:r w:rsid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и</w:t>
      </w:r>
      <w:r w:rsidRPr="00231909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Центр развития физической культуры спорта «Созвездие»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и </w:t>
      </w:r>
      <w:bookmarkStart w:id="0" w:name="_Hlk113129258"/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состава комиссии</w:t>
      </w:r>
      <w:bookmarkEnd w:id="0"/>
    </w:p>
    <w:p w14:paraId="02851ABA" w14:textId="09A9809E" w:rsidR="00231909" w:rsidRDefault="00231909" w:rsidP="002319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255C9780" w14:textId="598CEEB0" w:rsidR="00231909" w:rsidRDefault="00231909" w:rsidP="0023190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ПРИКАЗЫВАЮ</w:t>
      </w:r>
    </w:p>
    <w:p w14:paraId="0EADB925" w14:textId="39A486CD" w:rsidR="00231909" w:rsidRDefault="00231909" w:rsidP="0023190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7D42F73" w14:textId="75A56A5D" w:rsidR="00231909" w:rsidRDefault="00231909" w:rsidP="00542E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bookmarkStart w:id="1" w:name="_Hlk113129249"/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Утвердить</w:t>
      </w:r>
      <w:bookmarkEnd w:id="1"/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</w:t>
      </w: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Положени</w:t>
      </w:r>
      <w:r w:rsidR="00542E4D"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е</w:t>
      </w: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о комиссии по противодействию коррупции</w:t>
      </w: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</w:t>
      </w:r>
      <w:r w:rsid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в </w:t>
      </w: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Муниципально</w:t>
      </w:r>
      <w:r w:rsid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</w:t>
      </w: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автономно</w:t>
      </w:r>
      <w:r w:rsid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</w:t>
      </w: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учреждени</w:t>
      </w:r>
      <w:r w:rsid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и</w:t>
      </w: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Центр развития физической культуры спорта «Созвездие»</w:t>
      </w:r>
      <w:r w:rsid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(приложение 1)</w:t>
      </w:r>
    </w:p>
    <w:p w14:paraId="65EE579C" w14:textId="3EFF0CD5" w:rsidR="00542E4D" w:rsidRPr="00542E4D" w:rsidRDefault="00542E4D" w:rsidP="00542E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Утвердить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</w:t>
      </w:r>
      <w:bookmarkStart w:id="2" w:name="_Hlk113129381"/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состава комиссии</w:t>
      </w: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</w:t>
      </w: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по противодействию коррупции 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в </w:t>
      </w: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Муниципально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</w:t>
      </w: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автономно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</w:t>
      </w: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учреждени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и</w:t>
      </w:r>
      <w:r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Центр развития физической культуры спорта «Созвездие»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</w:t>
      </w:r>
      <w:bookmarkEnd w:id="2"/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(приложение 2)</w:t>
      </w:r>
    </w:p>
    <w:p w14:paraId="0B91320A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1F6B1035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2C5DC7E0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697CEC5B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08C8E4B5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325066BB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D6C7A8D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1CCC782D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6F103F35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3E96B757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3DB66C71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137FB4D8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0F3E6B14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28BF7B60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1D0520B8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67CFA669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6154B226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6C63A90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5C26E4A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19B6EFB4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6EC0BBF6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252848F7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03AB912A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E70D25C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2E5D26FA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664DA44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4FF82E3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4360EC2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4F4D1F44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35499E31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00E13B06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37D77D4" w14:textId="77777777" w:rsidR="00231909" w:rsidRDefault="00231909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35F70467" w14:textId="77777777" w:rsidR="00231909" w:rsidRDefault="00231909" w:rsidP="00542E4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0AF5AFC0" w14:textId="6070B9CF" w:rsidR="0057442A" w:rsidRDefault="0057442A" w:rsidP="00231909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lastRenderedPageBreak/>
        <w:t>Приложение №1</w:t>
      </w:r>
    </w:p>
    <w:p w14:paraId="5F2EE628" w14:textId="3812FF2A" w:rsidR="0057442A" w:rsidRDefault="0057442A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к приказу директора </w:t>
      </w:r>
    </w:p>
    <w:p w14:paraId="7042F296" w14:textId="3F5E4707" w:rsidR="0057442A" w:rsidRPr="0057442A" w:rsidRDefault="0057442A" w:rsidP="0057442A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№ </w:t>
      </w:r>
      <w:r w:rsidR="00231909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32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от _ 04.2021 года</w:t>
      </w:r>
    </w:p>
    <w:p w14:paraId="32C23FB0" w14:textId="77777777" w:rsidR="0057442A" w:rsidRDefault="0057442A" w:rsidP="0057442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0FB8A687" w14:textId="77777777" w:rsidR="0057442A" w:rsidRDefault="0057442A" w:rsidP="0057442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5DD1E6E7" w14:textId="6112223F" w:rsidR="0057442A" w:rsidRPr="0057442A" w:rsidRDefault="0057442A" w:rsidP="0057442A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>ПОЛОЖЕНИЕ</w:t>
      </w:r>
    </w:p>
    <w:p w14:paraId="58942454" w14:textId="76458001" w:rsidR="0057442A" w:rsidRPr="0057442A" w:rsidRDefault="0057442A" w:rsidP="0057442A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bookmarkStart w:id="3" w:name="_Hlk113129077"/>
      <w:r w:rsidRPr="0057442A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>о комиссии по противодействию коррупции</w:t>
      </w:r>
      <w:r w:rsidR="00542E4D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 xml:space="preserve"> в </w:t>
      </w:r>
    </w:p>
    <w:p w14:paraId="00440F97" w14:textId="5F5EADD5" w:rsidR="0057442A" w:rsidRPr="0057442A" w:rsidRDefault="0057442A" w:rsidP="0057442A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>Муниципально</w:t>
      </w:r>
      <w:r w:rsidR="00542E4D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>м</w:t>
      </w:r>
      <w:r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 xml:space="preserve"> автономно</w:t>
      </w:r>
      <w:r w:rsidR="00542E4D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>м</w:t>
      </w:r>
      <w:r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 xml:space="preserve"> учреждени</w:t>
      </w:r>
      <w:r w:rsidR="00542E4D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 xml:space="preserve"> Центр развития физической культуры спорта «Созвездие»</w:t>
      </w:r>
    </w:p>
    <w:bookmarkEnd w:id="3"/>
    <w:p w14:paraId="4E16BB1E" w14:textId="2082E90B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59154EA2" w14:textId="77777777" w:rsidR="0057442A" w:rsidRPr="0057442A" w:rsidRDefault="0057442A" w:rsidP="0057442A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>1. Основные положения</w:t>
      </w:r>
    </w:p>
    <w:p w14:paraId="217671D3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 </w:t>
      </w:r>
    </w:p>
    <w:p w14:paraId="57F95E61" w14:textId="07BFE111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1.1. Настоящее Положение о комиссии по противодействию коррупции (далее – Положение о комиссии) </w:t>
      </w:r>
      <w:bookmarkStart w:id="4" w:name="_Hlk113128380"/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Муниципального автономного учреждения Центр развития физической культуры и спорта «Созвездие» </w:t>
      </w:r>
      <w:bookmarkEnd w:id="4"/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(далее – МАУ Центр «Созвездие»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разработано в соответствии с положениями Конституции Российской Федерации, закона о противодействии коррупции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, 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с иными нормативно-правовыми актами Российской Федерации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, приказом директора № 16 от 24.02.2021 года «Об утверждении Антикоррупционной политики в </w:t>
      </w:r>
      <w:bookmarkStart w:id="5" w:name="_Hlk113128476"/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Муниципально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автономно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учреждени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Центр развития физической культуры и спорта «Созвездие»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.</w:t>
      </w:r>
      <w:bookmarkEnd w:id="5"/>
    </w:p>
    <w:p w14:paraId="14A687F5" w14:textId="67E183DE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1.2. Положение о комиссии определяет задачи, цели, порядок образования, работы и полномочия комиссии по противодействию коррупции (далее – Комиссия) в 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Муниципальном автономном учреждении Центр развития физической культуры и спорта «Созвездие»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(далее – 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У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чреждение).</w:t>
      </w:r>
    </w:p>
    <w:p w14:paraId="53BA77E0" w14:textId="518CBF2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3395BD38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>2. Основные задачи Комиссии</w:t>
      </w:r>
    </w:p>
    <w:p w14:paraId="1288D5F4" w14:textId="1F8E1D6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2684A57E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2. Основными задачами Комиссии являются:</w:t>
      </w:r>
    </w:p>
    <w:p w14:paraId="49CDA0EC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2.1. выявление и устранение причин и условии порождающих коррупцию;</w:t>
      </w:r>
    </w:p>
    <w:p w14:paraId="70A368E1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2.2. выработка соответствующих механизмов защиты от возникновения коррупции;</w:t>
      </w:r>
    </w:p>
    <w:p w14:paraId="47FB7633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2.3. содействие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коррупции, а также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14:paraId="14F2631D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2.4. организация обучающих мероприятий по вопросам профилактики и противодействия коррупции и индивидуального консультирования работников учреждения;</w:t>
      </w:r>
    </w:p>
    <w:p w14:paraId="31D1082F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2.5. подготовка предложений по совершенствованию правового регулирования вопросов противодействия коррупции.</w:t>
      </w:r>
    </w:p>
    <w:p w14:paraId="3B33B2D7" w14:textId="2A0AB0EA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4960ABAF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lastRenderedPageBreak/>
        <w:t>3. Цели создания Комиссии</w:t>
      </w:r>
    </w:p>
    <w:p w14:paraId="1CA740A7" w14:textId="7731D932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5768059B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3.1. Предупреждение коррупционных правонарушений в учреждении;</w:t>
      </w:r>
    </w:p>
    <w:p w14:paraId="4CABFB53" w14:textId="616C2560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3.2. Снижение коррупционных рисков и 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своевременное обнаружение причин и условий возникновения,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и распространение коррупции;</w:t>
      </w:r>
    </w:p>
    <w:p w14:paraId="7CD58E31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3.3. Повышения эффективности функционирования учреждения за счет снижения рисков проявления коррупции;</w:t>
      </w:r>
    </w:p>
    <w:p w14:paraId="27BCF559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3.4. Правовое воспитание в целях формирования нетерпимого отношения к коррупции в учреждении;</w:t>
      </w:r>
    </w:p>
    <w:p w14:paraId="171D2170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3.5. Минимизация рисков вовлечения учреждения в коррупционную деятельность.</w:t>
      </w:r>
    </w:p>
    <w:p w14:paraId="539891D0" w14:textId="0CE2C6BE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1F1EC762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>4. Основные принципы противодействия коррупции</w:t>
      </w:r>
    </w:p>
    <w:p w14:paraId="7AD3C6E0" w14:textId="72EF2BF4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29817C22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4.1. Признание, обеспечение и защита основных прав и свобод человека и гражданина;</w:t>
      </w:r>
    </w:p>
    <w:p w14:paraId="6783E876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4.2. Законность;</w:t>
      </w:r>
    </w:p>
    <w:p w14:paraId="4A79D4FA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4.3 Публичность и открытость деятельности государственных органов и органов местного самоуправления;</w:t>
      </w:r>
    </w:p>
    <w:p w14:paraId="3EEC5A0E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4.4. Неотвратимость ответственности за совершение коррупционных правонарушений;</w:t>
      </w:r>
    </w:p>
    <w:p w14:paraId="0C479FC2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4.5.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14:paraId="32C892B2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4.6. Приоритетное применение мер по предупреждению коррупции;</w:t>
      </w:r>
    </w:p>
    <w:p w14:paraId="53B07980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4.7. Сотрудничество государства с институтами гражданского общества, международными организациями и физическими лицами.</w:t>
      </w:r>
    </w:p>
    <w:p w14:paraId="3431FE3D" w14:textId="5C76340A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CF342B9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>5. Порядок формирования комиссии</w:t>
      </w:r>
    </w:p>
    <w:p w14:paraId="1B53A7DF" w14:textId="3DB73BF9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35BE8CE" w14:textId="159AD3FB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5.1. Состав Комиссии утверждается 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приказом директора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учреждения.</w:t>
      </w:r>
    </w:p>
    <w:p w14:paraId="27FF1C07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5.2 Комиссия формируется в составе председателя комиссии, его заместителей, секретаря и членов Комиссии.</w:t>
      </w:r>
    </w:p>
    <w:p w14:paraId="00E2EF52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5.3 Председателем Комиссии по должности может являться руководитель учреждения, заместитель руководителя учреждения или лицо, исполняющее обязанности руководителя учреждения.</w:t>
      </w:r>
    </w:p>
    <w:p w14:paraId="1D03C7CD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5.4. Участие в работе Комиссии осуществляется на общественных началах.</w:t>
      </w:r>
    </w:p>
    <w:p w14:paraId="3514C0FE" w14:textId="41CE18E3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5.5</w:t>
      </w:r>
      <w:r w:rsidR="00231909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.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На заседания Комиссии могут быть приглашены представители, исполнительных </w:t>
      </w:r>
      <w:r w:rsidR="00231909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или представительных 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органов </w:t>
      </w:r>
      <w:r w:rsidR="00231909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Арамильского городского округа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.</w:t>
      </w:r>
    </w:p>
    <w:p w14:paraId="470B422A" w14:textId="1ED79F1A" w:rsidR="0057442A" w:rsidRPr="0057442A" w:rsidRDefault="0057442A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5.6.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 и экспертные организации.</w:t>
      </w:r>
    </w:p>
    <w:p w14:paraId="15F61FD9" w14:textId="77777777" w:rsidR="0057442A" w:rsidRPr="0057442A" w:rsidRDefault="0057442A" w:rsidP="00231909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lastRenderedPageBreak/>
        <w:t>6. Полномочия Комиссии</w:t>
      </w:r>
    </w:p>
    <w:p w14:paraId="1E309277" w14:textId="2979AD12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486F8F69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6.1. Разрабатывает меры по противодействию коррупции, а также по устранению причин и условий, порождающих коррупцию.</w:t>
      </w:r>
    </w:p>
    <w:p w14:paraId="7ADD811D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6.2. Разрабатывает рекомендации по организации антикоррупционного просвещения сотрудников учреждения.</w:t>
      </w:r>
    </w:p>
    <w:p w14:paraId="1EAF2ACD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6.3. Подготавливает предложения по внесению изменений в локальные нормативные акты в области противодействия коррупции;</w:t>
      </w:r>
    </w:p>
    <w:p w14:paraId="4109B84A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6.4. Осуществляет планирование мероприятий по противодействию коррупции.</w:t>
      </w:r>
    </w:p>
    <w:p w14:paraId="2CEFC31B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6.5. Контролирует обеспечение выполнения плана мероприятий по</w:t>
      </w:r>
    </w:p>
    <w:p w14:paraId="051C9C95" w14:textId="77777777" w:rsidR="0057442A" w:rsidRPr="0057442A" w:rsidRDefault="0057442A" w:rsidP="0023190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противодействию коррупции.</w:t>
      </w:r>
    </w:p>
    <w:p w14:paraId="35AFB554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6.6. Анализирует проведённые результаты антикоррупционной экспертизы.</w:t>
      </w:r>
    </w:p>
    <w:p w14:paraId="30CC3002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6.8. Систематизирует информацию, поступающую в Комиссию, связанную с коррупционными действиями сотрудников учреждения.</w:t>
      </w:r>
    </w:p>
    <w:p w14:paraId="245A840F" w14:textId="3BF15F29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3F890A4B" w14:textId="77777777" w:rsidR="0057442A" w:rsidRPr="0057442A" w:rsidRDefault="0057442A" w:rsidP="00231909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>7. Порядок работы комиссии</w:t>
      </w:r>
    </w:p>
    <w:p w14:paraId="075CA6BB" w14:textId="35DC76A5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0875125A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7.1. Деятельность Комиссии осуществляется в соответствии с Конституцией Российской Федерации, Российской Федерации, законодательством о противодействии коррупции и настоящим Положением о комиссии.</w:t>
      </w:r>
    </w:p>
    <w:p w14:paraId="0E4DC5F0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7.2. Заседание комиссии возглавляет председатель комиссии, или по его поручению заместитель председателя комиссии.</w:t>
      </w:r>
    </w:p>
    <w:p w14:paraId="58AF475A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7.3. Заседание Комиссии проводиться не реже одного раза в квартал.</w:t>
      </w:r>
    </w:p>
    <w:p w14:paraId="57512641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При необходимости по решению председателя комиссии или по решению заместителя председателя комиссии, могут проводиться внеочередные заседания комиссии.</w:t>
      </w:r>
    </w:p>
    <w:p w14:paraId="5F356E4B" w14:textId="7EAC4642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7.4. Заседания комиссии соответствует принципу открытости. Однако при необходимости в целях обеспечения конфиденциальности в ходе рассмотрения соответствующих вопросов председателем комиссии или по его назначению заместителем председателя комиссии может быть принято решение о проведении </w:t>
      </w:r>
      <w:r w:rsidR="00231909"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закрытого заседания комиссии,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на котором имеют право присутствовать только определённые лица.</w:t>
      </w:r>
    </w:p>
    <w:p w14:paraId="1FD5158E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7.5. Решения комиссии оформляются протоколом.</w:t>
      </w:r>
    </w:p>
    <w:p w14:paraId="4CA8A80D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7.6. Председатель комиссии:</w:t>
      </w:r>
    </w:p>
    <w:p w14:paraId="7D43CECA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7.6.1. осуществляет организацию деятельности комиссии;</w:t>
      </w:r>
    </w:p>
    <w:p w14:paraId="2D6113F2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7.6.2. утверждает план работы комиссии;</w:t>
      </w:r>
    </w:p>
    <w:p w14:paraId="0046E86F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7.6.3. утверждает повестку дня очередного заседания комиссии;</w:t>
      </w:r>
    </w:p>
    <w:p w14:paraId="3B4FA2AC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7.6.4. осуществляет руководство в пределах своих полномочий;</w:t>
      </w:r>
    </w:p>
    <w:p w14:paraId="79206ABD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7.6.5. представляет комиссию в отношениях с исполнительными органами государственной власти и учреждениями, относящимся к компетенции комиссии.</w:t>
      </w:r>
    </w:p>
    <w:p w14:paraId="6BABBD1C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7.7. Секретарь комиссии:</w:t>
      </w:r>
    </w:p>
    <w:p w14:paraId="3682BD1B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lastRenderedPageBreak/>
        <w:t>7.7.1. готовит план работы комиссии;</w:t>
      </w:r>
    </w:p>
    <w:p w14:paraId="509D77DE" w14:textId="32105A92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7.7.2. формирует повестку дня заседания;</w:t>
      </w:r>
    </w:p>
    <w:p w14:paraId="440C6F4B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7.7.3. подготавливает информацию к заседанию;</w:t>
      </w:r>
    </w:p>
    <w:p w14:paraId="2C165C73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7.7.4. ведет протокол заседания комиссии;</w:t>
      </w:r>
    </w:p>
    <w:p w14:paraId="70E57733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7.7.5. информирует участников заседания комиссии о месте, времени проведения и повестке дня заседания комиссии, обеспечивает их необходимыми материалами.</w:t>
      </w:r>
    </w:p>
    <w:p w14:paraId="2E1ACE0C" w14:textId="459384DF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7.7. Заседание Комиссии правомочно, если на нем присутствует не менее двух третей </w:t>
      </w:r>
      <w:r w:rsidR="00231909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от 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общего числа е</w:t>
      </w:r>
      <w:r w:rsidR="00231909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е</w:t>
      </w: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членов.</w:t>
      </w:r>
    </w:p>
    <w:p w14:paraId="555F7933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7.8. На период временного отсутствия председателя комиссии его обязанности исполняет заместитель председателя комиссии.</w:t>
      </w:r>
    </w:p>
    <w:p w14:paraId="4AB9875F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7.9. На период временного отсутствия секретаря комиссии его обязанности возлагаются на одного из членов комиссии по назначению председателя или заместителя председателя комиссии.</w:t>
      </w:r>
    </w:p>
    <w:p w14:paraId="4A8B2C4A" w14:textId="77777777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7.10. Присутствие на заседаниях Комиссии ее членов обязательно.</w:t>
      </w:r>
    </w:p>
    <w:p w14:paraId="582EF87C" w14:textId="475D3960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Передача полномочий члена комиссии другому лицу не допускается. В случае отсутствия возможности членов Комиссии присутствовать на заседании, они обязаны изложить свое мнение по рассматриваемым вопросам в письменном виде.</w:t>
      </w:r>
    </w:p>
    <w:p w14:paraId="1CFF9294" w14:textId="5E6EF3F6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13A6EFF7" w14:textId="77777777" w:rsidR="0057442A" w:rsidRPr="0057442A" w:rsidRDefault="0057442A" w:rsidP="00231909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>8. Заключительное положение</w:t>
      </w:r>
    </w:p>
    <w:p w14:paraId="0650930D" w14:textId="61920745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5C2615AA" w14:textId="397FA83E" w:rsidR="0057442A" w:rsidRPr="0057442A" w:rsidRDefault="0057442A" w:rsidP="0057442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Положение вступает в силу с момента </w:t>
      </w:r>
      <w:r w:rsidR="00231909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приком директора МАУ Центр «Созвездие»</w:t>
      </w:r>
    </w:p>
    <w:p w14:paraId="4C954E90" w14:textId="1FEBFF8A" w:rsidR="0057442A" w:rsidRDefault="0057442A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3BB711B9" w14:textId="792FAFB5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3574BA3A" w14:textId="5A190621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0D0D0FA3" w14:textId="491D860E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0CAC9683" w14:textId="5416E7BF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0DC56128" w14:textId="682CFC0B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20CE1AE6" w14:textId="1DEAA86C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4E4BF9EC" w14:textId="53BF9F89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9582B93" w14:textId="468C9A51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1B08EF44" w14:textId="40CFD560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00399D45" w14:textId="3D5307EE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35640137" w14:textId="588F7558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12958D0F" w14:textId="0E5134FF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5C6AC51F" w14:textId="07190FBB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677D27C3" w14:textId="476B51D6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B2F4B17" w14:textId="6060B514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90FA6B0" w14:textId="687AB9C0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4734F8DB" w14:textId="563BB7EF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4C0C2583" w14:textId="0907FCB1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7ED618BD" w14:textId="50FF6DD4" w:rsidR="00231909" w:rsidRDefault="00231909" w:rsidP="0023190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02793101" w14:textId="03AF334F" w:rsidR="00231909" w:rsidRDefault="00231909" w:rsidP="0023190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p w14:paraId="42735F8F" w14:textId="1A71E54B" w:rsidR="00231909" w:rsidRDefault="00231909" w:rsidP="00231909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lastRenderedPageBreak/>
        <w:t>Приложение №</w:t>
      </w: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2</w:t>
      </w:r>
    </w:p>
    <w:p w14:paraId="5F25D520" w14:textId="77777777" w:rsidR="00231909" w:rsidRDefault="00231909" w:rsidP="00231909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к приказу директора </w:t>
      </w:r>
    </w:p>
    <w:p w14:paraId="496E2735" w14:textId="77777777" w:rsidR="00231909" w:rsidRPr="0057442A" w:rsidRDefault="00231909" w:rsidP="00231909">
      <w:pPr>
        <w:shd w:val="clear" w:color="auto" w:fill="FFFFFF"/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№ 32 от _ 04.2021 года</w:t>
      </w:r>
    </w:p>
    <w:p w14:paraId="4355656D" w14:textId="77777777" w:rsidR="00231909" w:rsidRDefault="00231909" w:rsidP="002319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</w:pPr>
    </w:p>
    <w:p w14:paraId="69EB93AD" w14:textId="35742252" w:rsidR="0057442A" w:rsidRPr="0057442A" w:rsidRDefault="0057442A" w:rsidP="002319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>СОСТАВ</w:t>
      </w:r>
    </w:p>
    <w:p w14:paraId="01DE4866" w14:textId="2B384E3A" w:rsidR="0057442A" w:rsidRDefault="0057442A" w:rsidP="002319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  <w:r w:rsidRPr="0057442A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комиссии по противодействию коррупции в</w:t>
      </w:r>
      <w:r w:rsidRPr="0057442A">
        <w:rPr>
          <w:rFonts w:ascii="Liberation Serif" w:eastAsia="Times New Roman" w:hAnsi="Liberation Serif" w:cs="Liberation Serif"/>
          <w:b/>
          <w:bCs/>
          <w:color w:val="3F4758"/>
          <w:sz w:val="28"/>
          <w:szCs w:val="28"/>
          <w:lang w:eastAsia="ru-RU"/>
        </w:rPr>
        <w:t xml:space="preserve"> </w:t>
      </w:r>
      <w:r w:rsidR="00542E4D"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Муниципально</w:t>
      </w:r>
      <w:r w:rsid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</w:t>
      </w:r>
      <w:r w:rsidR="00542E4D"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автономно</w:t>
      </w:r>
      <w:r w:rsid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м</w:t>
      </w:r>
      <w:r w:rsidR="00542E4D"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учреждени</w:t>
      </w:r>
      <w:r w:rsid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>и</w:t>
      </w:r>
      <w:r w:rsidR="00542E4D" w:rsidRPr="00542E4D"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  <w:t xml:space="preserve"> Центр развития физической культуры спорта «Созвездие»</w:t>
      </w:r>
    </w:p>
    <w:p w14:paraId="2A1DD97E" w14:textId="77777777" w:rsidR="00542E4D" w:rsidRPr="0057442A" w:rsidRDefault="00542E4D" w:rsidP="0023190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color w:val="3F4758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339"/>
        <w:gridCol w:w="6201"/>
      </w:tblGrid>
      <w:tr w:rsidR="00231909" w:rsidRPr="0057442A" w14:paraId="2434C957" w14:textId="77777777" w:rsidTr="00231909">
        <w:tc>
          <w:tcPr>
            <w:tcW w:w="2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C2415" w14:textId="2BEED1B5" w:rsidR="0057442A" w:rsidRPr="0057442A" w:rsidRDefault="00231909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107DB" w14:textId="0EFB729A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63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73F50" w14:textId="76A35572" w:rsidR="0057442A" w:rsidRPr="0057442A" w:rsidRDefault="00231909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  <w:t>должность</w:t>
            </w:r>
          </w:p>
        </w:tc>
      </w:tr>
      <w:tr w:rsidR="00231909" w:rsidRPr="0057442A" w14:paraId="13F9534E" w14:textId="77777777" w:rsidTr="00231909">
        <w:tc>
          <w:tcPr>
            <w:tcW w:w="2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CC9F4" w14:textId="7AB5AB13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C43B9" w14:textId="672B1446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63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EDEE1" w14:textId="3E5BE9F4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</w:tr>
      <w:tr w:rsidR="00231909" w:rsidRPr="0057442A" w14:paraId="686AD141" w14:textId="77777777" w:rsidTr="00231909">
        <w:tc>
          <w:tcPr>
            <w:tcW w:w="2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D8AA9" w14:textId="0ACF269B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D5F7E" w14:textId="5791AE0E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63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54667" w14:textId="2670FC74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</w:tr>
      <w:tr w:rsidR="00231909" w:rsidRPr="0057442A" w14:paraId="047366A0" w14:textId="77777777" w:rsidTr="00231909">
        <w:tc>
          <w:tcPr>
            <w:tcW w:w="2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AA3C5" w14:textId="554B79F1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9B1C2" w14:textId="12FED559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63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5163F" w14:textId="4808C1C7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</w:tr>
      <w:tr w:rsidR="00231909" w:rsidRPr="0057442A" w14:paraId="5DA530C7" w14:textId="77777777" w:rsidTr="00231909">
        <w:tc>
          <w:tcPr>
            <w:tcW w:w="2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4C5A4" w14:textId="42EC529A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F034A" w14:textId="3AE6CA51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63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DF823" w14:textId="4B91FEBF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</w:tr>
      <w:tr w:rsidR="00231909" w:rsidRPr="0057442A" w14:paraId="475C9ABC" w14:textId="77777777" w:rsidTr="00231909">
        <w:tc>
          <w:tcPr>
            <w:tcW w:w="2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D28DF" w14:textId="56E345A9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5C00A" w14:textId="7F00A5BD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63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50EFB" w14:textId="7F29BB3A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</w:tr>
      <w:tr w:rsidR="00231909" w:rsidRPr="0057442A" w14:paraId="16F36F88" w14:textId="77777777" w:rsidTr="00231909">
        <w:trPr>
          <w:trHeight w:val="30"/>
        </w:trPr>
        <w:tc>
          <w:tcPr>
            <w:tcW w:w="279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8F956" w14:textId="1E3725AD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22651" w14:textId="20DECBA4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633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4D59B" w14:textId="67F443ED" w:rsidR="0057442A" w:rsidRPr="0057442A" w:rsidRDefault="0057442A" w:rsidP="0057442A">
            <w:pPr>
              <w:spacing w:after="315" w:line="240" w:lineRule="auto"/>
              <w:jc w:val="both"/>
              <w:rPr>
                <w:rFonts w:ascii="Liberation Serif" w:eastAsia="Times New Roman" w:hAnsi="Liberation Serif" w:cs="Liberation Serif"/>
                <w:color w:val="3F4758"/>
                <w:sz w:val="28"/>
                <w:szCs w:val="28"/>
                <w:lang w:eastAsia="ru-RU"/>
              </w:rPr>
            </w:pPr>
          </w:p>
        </w:tc>
      </w:tr>
    </w:tbl>
    <w:p w14:paraId="2FCB577B" w14:textId="77777777" w:rsidR="00E7277D" w:rsidRPr="0057442A" w:rsidRDefault="00E7277D" w:rsidP="0057442A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E7277D" w:rsidRPr="0057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3A41"/>
    <w:multiLevelType w:val="hybridMultilevel"/>
    <w:tmpl w:val="A59A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07E08"/>
    <w:multiLevelType w:val="hybridMultilevel"/>
    <w:tmpl w:val="B1E0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7D"/>
    <w:rsid w:val="00231909"/>
    <w:rsid w:val="00542E4D"/>
    <w:rsid w:val="0057442A"/>
    <w:rsid w:val="00E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419E"/>
  <w15:chartTrackingRefBased/>
  <w15:docId w15:val="{891F3102-2419-4648-B31A-AB68614F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tanechkatanechka064721@gmail.com</dc:creator>
  <cp:keywords/>
  <dc:description/>
  <cp:lastModifiedBy>tanechkatanechka064721@gmail.com</cp:lastModifiedBy>
  <cp:revision>2</cp:revision>
  <dcterms:created xsi:type="dcterms:W3CDTF">2022-09-03T15:30:00Z</dcterms:created>
  <dcterms:modified xsi:type="dcterms:W3CDTF">2022-09-03T15:30:00Z</dcterms:modified>
</cp:coreProperties>
</file>